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C4" w:rsidRDefault="00B05DC4" w:rsidP="00B05DC4">
      <w:pPr>
        <w:rPr>
          <w:b/>
          <w:sz w:val="20"/>
        </w:rPr>
      </w:pPr>
    </w:p>
    <w:p w:rsidR="00B05DC4" w:rsidRDefault="00B05DC4" w:rsidP="00B05DC4">
      <w:pPr>
        <w:rPr>
          <w:b/>
          <w:sz w:val="20"/>
        </w:rPr>
      </w:pPr>
    </w:p>
    <w:p w:rsidR="00B05DC4" w:rsidRPr="00B05DC4" w:rsidRDefault="00B05DC4" w:rsidP="00B05DC4">
      <w:pPr>
        <w:rPr>
          <w:rFonts w:ascii="Times New Roman" w:hAnsi="Times New Roman" w:cs="Times New Roman"/>
          <w:b/>
          <w:sz w:val="24"/>
          <w:szCs w:val="24"/>
        </w:rPr>
      </w:pPr>
      <w:r w:rsidRPr="00B05DC4">
        <w:rPr>
          <w:rFonts w:ascii="Times New Roman" w:hAnsi="Times New Roman" w:cs="Times New Roman"/>
          <w:b/>
          <w:sz w:val="24"/>
          <w:szCs w:val="24"/>
        </w:rPr>
        <w:t>Literatuur</w:t>
      </w:r>
      <w:r w:rsidRPr="00B05DC4">
        <w:rPr>
          <w:rFonts w:ascii="Times New Roman" w:hAnsi="Times New Roman" w:cs="Times New Roman"/>
          <w:b/>
          <w:sz w:val="24"/>
          <w:szCs w:val="24"/>
        </w:rPr>
        <w:t>lijst bij Cursus Schematherapie (973)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Aan te schaffen / in bezit hebben:</w:t>
      </w:r>
      <w:bookmarkStart w:id="0" w:name="_GoBack"/>
      <w:bookmarkEnd w:id="0"/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• Arntz, A &amp;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G.Jacob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>. (2012) Schematherapie, een praktische handleiding. Amsterdam: Uitgeverij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5DC4">
        <w:rPr>
          <w:rFonts w:ascii="Times New Roman" w:hAnsi="Times New Roman" w:cs="Times New Roman"/>
          <w:sz w:val="24"/>
          <w:szCs w:val="24"/>
        </w:rPr>
        <w:t>Nieuwezijds</w:t>
      </w:r>
      <w:proofErr w:type="spellEnd"/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• Young, J.E.,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J.S.Klosko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M.E.Weishaar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>. (2005). Schemagerichte therapie, handboek voor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therapeuten. Houten: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Bohn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Stafleu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Loghum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>.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Overige literatuur wordt uitgereikt (zie per bijeenkomst welke literatuur gelezen dient te worden):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05DC4">
        <w:rPr>
          <w:rFonts w:ascii="Times New Roman" w:hAnsi="Times New Roman" w:cs="Times New Roman"/>
          <w:sz w:val="24"/>
          <w:szCs w:val="24"/>
          <w:lang w:val="en-US"/>
        </w:rPr>
        <w:t>Arntz,A</w:t>
      </w:r>
      <w:proofErr w:type="spellEnd"/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 (2012). Schema Therapy for Cluster C Personality Disorders. In: The Wiley-Blackwell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Handbook of Schema Therapy, Vreeswijk </w:t>
      </w:r>
      <w:proofErr w:type="spellStart"/>
      <w:r w:rsidRPr="00B05DC4">
        <w:rPr>
          <w:rFonts w:ascii="Times New Roman" w:hAnsi="Times New Roman" w:cs="Times New Roman"/>
          <w:sz w:val="24"/>
          <w:szCs w:val="24"/>
          <w:lang w:val="en-US"/>
        </w:rPr>
        <w:t>e.a</w:t>
      </w:r>
      <w:proofErr w:type="spellEnd"/>
      <w:r w:rsidRPr="00B05DC4">
        <w:rPr>
          <w:rFonts w:ascii="Times New Roman" w:hAnsi="Times New Roman" w:cs="Times New Roman"/>
          <w:sz w:val="24"/>
          <w:szCs w:val="24"/>
          <w:lang w:val="en-US"/>
        </w:rPr>
        <w:t>. (edit)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05DC4">
        <w:rPr>
          <w:rFonts w:ascii="Times New Roman" w:hAnsi="Times New Roman" w:cs="Times New Roman"/>
          <w:sz w:val="24"/>
          <w:szCs w:val="24"/>
          <w:lang w:val="en-US"/>
        </w:rPr>
        <w:t>Arntz</w:t>
      </w:r>
      <w:proofErr w:type="spellEnd"/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, A (2011). Imagery </w:t>
      </w:r>
      <w:proofErr w:type="spellStart"/>
      <w:r w:rsidRPr="00B05DC4">
        <w:rPr>
          <w:rFonts w:ascii="Times New Roman" w:hAnsi="Times New Roman" w:cs="Times New Roman"/>
          <w:sz w:val="24"/>
          <w:szCs w:val="24"/>
          <w:lang w:val="en-US"/>
        </w:rPr>
        <w:t>Rescripting</w:t>
      </w:r>
      <w:proofErr w:type="spellEnd"/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 for Personality Disorders.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18: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5DC4">
        <w:rPr>
          <w:rFonts w:ascii="Times New Roman" w:hAnsi="Times New Roman" w:cs="Times New Roman"/>
          <w:sz w:val="24"/>
          <w:szCs w:val="24"/>
        </w:rPr>
        <w:t>blz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466-481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• Genderen, H. van, M. Rijkeboer &amp; A. Arntz (2008). Theoretisch model: schema’s,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copingstrategieën</w:t>
      </w:r>
      <w:proofErr w:type="spellEnd"/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en modi. In: Handboek Schematherapie , Vreeswijk e.a. (red)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• Genderen, H. van (2008).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Borderlinecliënten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behandelen met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schematherapie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is leuk. Directieve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Therapie: 28, 1: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blz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35-62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• Genderen, H. van (2012). Schematherapie, Psychologie Magazine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• Genderen, H. van &amp; Arntz, A. (2010). Schematherapie bij de borderline persoonlijkheidsstoornis.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Uitgeverij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Nieuwezijds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, Amsterdam.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blz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53-71, 92-99 en 114-119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• Giesen-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Bloo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, J., van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Dyck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>, R., Spinhoven, P., van Tilburg, W., Dirksen, C., van Asselt, T., Kremers, I.,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Nadort, M., &amp; </w:t>
      </w:r>
      <w:proofErr w:type="spellStart"/>
      <w:r w:rsidRPr="00B05DC4">
        <w:rPr>
          <w:rFonts w:ascii="Times New Roman" w:hAnsi="Times New Roman" w:cs="Times New Roman"/>
          <w:sz w:val="24"/>
          <w:szCs w:val="24"/>
          <w:lang w:val="en-US"/>
        </w:rPr>
        <w:t>Arntz</w:t>
      </w:r>
      <w:proofErr w:type="spellEnd"/>
      <w:r w:rsidRPr="00B05DC4">
        <w:rPr>
          <w:rFonts w:ascii="Times New Roman" w:hAnsi="Times New Roman" w:cs="Times New Roman"/>
          <w:sz w:val="24"/>
          <w:szCs w:val="24"/>
          <w:lang w:val="en-US"/>
        </w:rPr>
        <w:t>, A. (2006). Outpatient psychotherapy for Borderline Personality Disorder.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DC4">
        <w:rPr>
          <w:rFonts w:ascii="Times New Roman" w:hAnsi="Times New Roman" w:cs="Times New Roman"/>
          <w:sz w:val="24"/>
          <w:szCs w:val="24"/>
          <w:lang w:val="en-US"/>
        </w:rPr>
        <w:lastRenderedPageBreak/>
        <w:t>Archives of General Psychiatry, 63, 649-658.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• Kellogg, S (2012). On Speaking One’s Mind: Using </w:t>
      </w:r>
      <w:proofErr w:type="spellStart"/>
      <w:r w:rsidRPr="00B05DC4">
        <w:rPr>
          <w:rFonts w:ascii="Times New Roman" w:hAnsi="Times New Roman" w:cs="Times New Roman"/>
          <w:sz w:val="24"/>
          <w:szCs w:val="24"/>
          <w:lang w:val="en-US"/>
        </w:rPr>
        <w:t>Chairwork</w:t>
      </w:r>
      <w:proofErr w:type="spellEnd"/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 Dialogues in Schema Therapy. In: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DC4">
        <w:rPr>
          <w:rFonts w:ascii="Times New Roman" w:hAnsi="Times New Roman" w:cs="Times New Roman"/>
          <w:sz w:val="24"/>
          <w:szCs w:val="24"/>
          <w:lang w:val="en-US"/>
        </w:rPr>
        <w:t xml:space="preserve">The Wiley-Blackwell Handbook of Schema Therapy, Vreeswijk </w:t>
      </w:r>
      <w:proofErr w:type="spellStart"/>
      <w:r w:rsidRPr="00B05DC4">
        <w:rPr>
          <w:rFonts w:ascii="Times New Roman" w:hAnsi="Times New Roman" w:cs="Times New Roman"/>
          <w:sz w:val="24"/>
          <w:szCs w:val="24"/>
          <w:lang w:val="en-US"/>
        </w:rPr>
        <w:t>e.a</w:t>
      </w:r>
      <w:proofErr w:type="spellEnd"/>
      <w:r w:rsidRPr="00B05DC4">
        <w:rPr>
          <w:rFonts w:ascii="Times New Roman" w:hAnsi="Times New Roman" w:cs="Times New Roman"/>
          <w:sz w:val="24"/>
          <w:szCs w:val="24"/>
          <w:lang w:val="en-US"/>
        </w:rPr>
        <w:t>. (edit)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• Voorlichting schemagerichte therapie.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PsychoPraxis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>, jaargang 2, nummer 2, maart 2000.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• Schematherapie, Psychologie Magazine (2012)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Aanbevolen boeken (niet verplicht):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• Genderen H. van &amp; G. Jacob. (2012) Patronen doorbreken. Negatieve gevoelens en gewoonten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herkennen en doorbreken. Amsterdam: Uitgeverij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Nieuwezijds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>. (Werk)boek voor cliënten ter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ondersteuning van de behandeling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• Genderen, H. van &amp; Arntz, A. (2010). Schematherapie bij de borderline persoonlijkheidsstoornis.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Uitgeverij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Nieuwezijds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>, Amsterdam.</w:t>
      </w:r>
    </w:p>
    <w:p w:rsidR="00B05DC4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 xml:space="preserve">• Handboek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schematherapie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. Theorie, praktijk en onderzoek. Houten: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Bohn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Stafleu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 xml:space="preserve"> en van </w:t>
      </w:r>
      <w:proofErr w:type="spellStart"/>
      <w:r w:rsidRPr="00B05DC4">
        <w:rPr>
          <w:rFonts w:ascii="Times New Roman" w:hAnsi="Times New Roman" w:cs="Times New Roman"/>
          <w:sz w:val="24"/>
          <w:szCs w:val="24"/>
        </w:rPr>
        <w:t>Loghum</w:t>
      </w:r>
      <w:proofErr w:type="spellEnd"/>
      <w:r w:rsidRPr="00B05DC4">
        <w:rPr>
          <w:rFonts w:ascii="Times New Roman" w:hAnsi="Times New Roman" w:cs="Times New Roman"/>
          <w:sz w:val="24"/>
          <w:szCs w:val="24"/>
        </w:rPr>
        <w:t>. Red.</w:t>
      </w:r>
    </w:p>
    <w:p w:rsidR="00204E43" w:rsidRPr="00B05DC4" w:rsidRDefault="00B05DC4" w:rsidP="00B05DC4">
      <w:pPr>
        <w:rPr>
          <w:rFonts w:ascii="Times New Roman" w:hAnsi="Times New Roman" w:cs="Times New Roman"/>
          <w:sz w:val="24"/>
          <w:szCs w:val="24"/>
        </w:rPr>
      </w:pPr>
      <w:r w:rsidRPr="00B05DC4">
        <w:rPr>
          <w:rFonts w:ascii="Times New Roman" w:hAnsi="Times New Roman" w:cs="Times New Roman"/>
          <w:sz w:val="24"/>
          <w:szCs w:val="24"/>
        </w:rPr>
        <w:t>Vreeswijk M. van &amp; Broersen J.&amp; Nadort M. (Red)(2008</w:t>
      </w:r>
    </w:p>
    <w:sectPr w:rsidR="00204E43" w:rsidRPr="00B0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C4"/>
    <w:rsid w:val="00204E43"/>
    <w:rsid w:val="00B0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Paardekooper</dc:creator>
  <cp:lastModifiedBy>Marjo Paardekooper</cp:lastModifiedBy>
  <cp:revision>1</cp:revision>
  <dcterms:created xsi:type="dcterms:W3CDTF">2016-01-07T13:26:00Z</dcterms:created>
  <dcterms:modified xsi:type="dcterms:W3CDTF">2016-01-07T13:28:00Z</dcterms:modified>
</cp:coreProperties>
</file>